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89" w:rsidRPr="00D426B1" w:rsidRDefault="00E87089" w:rsidP="00E87089">
      <w:pPr>
        <w:shd w:val="clear" w:color="auto" w:fill="FFFFFF"/>
        <w:spacing w:after="0" w:line="240" w:lineRule="auto"/>
        <w:outlineLvl w:val="1"/>
        <w:rPr>
          <w:rFonts w:ascii="Arial" w:eastAsia="Times New Roman" w:hAnsi="Arial" w:cs="Arial"/>
          <w:color w:val="000000"/>
          <w:sz w:val="38"/>
          <w:szCs w:val="38"/>
          <w:lang w:eastAsia="es-ES"/>
        </w:rPr>
      </w:pPr>
      <w:r w:rsidRPr="00D426B1">
        <w:rPr>
          <w:rFonts w:ascii="Arial" w:eastAsia="Times New Roman" w:hAnsi="Arial" w:cs="Arial"/>
          <w:color w:val="000000"/>
          <w:sz w:val="38"/>
          <w:szCs w:val="38"/>
          <w:lang w:eastAsia="es-ES"/>
        </w:rPr>
        <w:t>¿QUE ES LA HERENCIA Y PARA QUE SIRVE?</w:t>
      </w:r>
    </w:p>
    <w:p w:rsidR="00E87089" w:rsidRDefault="00E87089" w:rsidP="00E87089">
      <w:pPr>
        <w:pStyle w:val="NormalWeb"/>
        <w:spacing w:before="0" w:beforeAutospacing="0" w:after="0" w:afterAutospacing="0" w:line="432" w:lineRule="atLeast"/>
        <w:jc w:val="center"/>
        <w:rPr>
          <w:rFonts w:ascii="Tahoma" w:hAnsi="Tahoma" w:cs="Tahoma"/>
          <w:b/>
          <w:color w:val="000000"/>
        </w:rPr>
      </w:pPr>
    </w:p>
    <w:p w:rsidR="00E87089" w:rsidRPr="00C325C5" w:rsidRDefault="00E87089" w:rsidP="00E87089">
      <w:pPr>
        <w:pStyle w:val="NormalWeb"/>
        <w:spacing w:before="0" w:beforeAutospacing="0" w:after="0" w:afterAutospacing="0" w:line="432" w:lineRule="atLeast"/>
        <w:jc w:val="center"/>
        <w:rPr>
          <w:rFonts w:ascii="Arial" w:hAnsi="Arial" w:cs="Arial"/>
          <w:b/>
          <w:color w:val="0070C0"/>
        </w:rPr>
      </w:pPr>
      <w:r w:rsidRPr="00C325C5">
        <w:rPr>
          <w:rFonts w:ascii="Arial" w:hAnsi="Arial" w:cs="Arial"/>
          <w:b/>
          <w:color w:val="0070C0"/>
        </w:rPr>
        <w:t>La Herencia</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70C0"/>
        </w:rPr>
      </w:pPr>
      <w:r w:rsidRPr="00C325C5">
        <w:rPr>
          <w:rFonts w:ascii="Arial Narrow" w:hAnsi="Arial Narrow" w:cs="Tahoma"/>
          <w:color w:val="0070C0"/>
        </w:rPr>
        <w:t>Los programas se  crean a partir de objetos, los cuales son instancias de clase. La herencia consiste o constituye una manera de resolver  este problema. Con la herencia podemos usar una clase existente con la base para crear una clase modificada.</w:t>
      </w:r>
    </w:p>
    <w:p w:rsidR="00E87089" w:rsidRPr="00C325C5" w:rsidRDefault="00E87089" w:rsidP="00E87089">
      <w:pPr>
        <w:pStyle w:val="NormalWeb"/>
        <w:spacing w:before="0" w:beforeAutospacing="0" w:after="0" w:afterAutospacing="0" w:line="432" w:lineRule="atLeast"/>
        <w:jc w:val="center"/>
        <w:rPr>
          <w:rFonts w:ascii="Arial" w:hAnsi="Arial" w:cs="Arial"/>
          <w:color w:val="00B050"/>
          <w:sz w:val="20"/>
          <w:szCs w:val="20"/>
        </w:rPr>
      </w:pPr>
      <w:proofErr w:type="spellStart"/>
      <w:r w:rsidRPr="00C325C5">
        <w:rPr>
          <w:rStyle w:val="Textoennegrita"/>
          <w:rFonts w:ascii="Arial" w:hAnsi="Arial" w:cs="Arial"/>
          <w:color w:val="00B050"/>
          <w:sz w:val="20"/>
          <w:szCs w:val="20"/>
        </w:rPr>
        <w:t>Protected</w:t>
      </w:r>
      <w:proofErr w:type="spellEnd"/>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rPr>
      </w:pPr>
      <w:r w:rsidRPr="00C325C5">
        <w:rPr>
          <w:rFonts w:ascii="Arial Narrow" w:hAnsi="Arial Narrow" w:cs="Tahoma"/>
          <w:color w:val="00B050"/>
        </w:rPr>
        <w:t xml:space="preserve">Cuando usamos la herencia, prívate es un termino demasiado privado y </w:t>
      </w:r>
      <w:proofErr w:type="spellStart"/>
      <w:r w:rsidRPr="00C325C5">
        <w:rPr>
          <w:rFonts w:ascii="Arial Narrow" w:hAnsi="Arial Narrow" w:cs="Tahoma"/>
          <w:color w:val="00B050"/>
        </w:rPr>
        <w:t>public</w:t>
      </w:r>
      <w:proofErr w:type="spellEnd"/>
      <w:r w:rsidRPr="00C325C5">
        <w:rPr>
          <w:rFonts w:ascii="Arial Narrow" w:hAnsi="Arial Narrow" w:cs="Tahoma"/>
          <w:color w:val="00B050"/>
        </w:rPr>
        <w:t xml:space="preserve"> es demasiado publico. Si una clase necesita dar a sus subclases acceso a ciertas variables o métodos específicos, pero debe evitar que otras clases accedan a estos, puede etiquetarlos como </w:t>
      </w:r>
      <w:proofErr w:type="spellStart"/>
      <w:r w:rsidRPr="00C325C5">
        <w:rPr>
          <w:rFonts w:ascii="Arial Narrow" w:hAnsi="Arial Narrow" w:cs="Tahoma"/>
          <w:color w:val="00B050"/>
        </w:rPr>
        <w:t>protected</w:t>
      </w:r>
      <w:proofErr w:type="spellEnd"/>
      <w:r w:rsidRPr="00C325C5">
        <w:rPr>
          <w:rFonts w:ascii="Arial Narrow" w:hAnsi="Arial Narrow" w:cs="Tahoma"/>
          <w:color w:val="00B050"/>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lang w:val="en-US"/>
        </w:rPr>
      </w:pPr>
      <w:r w:rsidRPr="00C325C5">
        <w:rPr>
          <w:rFonts w:ascii="Arial Narrow" w:hAnsi="Arial Narrow" w:cs="Tahoma"/>
          <w:color w:val="00B050"/>
          <w:lang w:val="en-US"/>
        </w:rPr>
        <w:t>Import java.awt.*;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lang w:val="en-US"/>
        </w:rPr>
      </w:pPr>
      <w:r w:rsidRPr="00C325C5">
        <w:rPr>
          <w:rFonts w:ascii="Arial Narrow" w:hAnsi="Arial Narrow" w:cs="Tahoma"/>
          <w:color w:val="00B050"/>
          <w:lang w:val="en-US"/>
        </w:rPr>
        <w:t xml:space="preserve">Public class </w:t>
      </w:r>
      <w:proofErr w:type="spellStart"/>
      <w:proofErr w:type="gramStart"/>
      <w:r w:rsidRPr="00C325C5">
        <w:rPr>
          <w:rFonts w:ascii="Arial Narrow" w:hAnsi="Arial Narrow" w:cs="Tahoma"/>
          <w:color w:val="00B050"/>
          <w:lang w:val="en-US"/>
        </w:rPr>
        <w:t>esfera</w:t>
      </w:r>
      <w:proofErr w:type="spellEnd"/>
      <w:r w:rsidRPr="00C325C5">
        <w:rPr>
          <w:rFonts w:ascii="Arial Narrow" w:hAnsi="Arial Narrow" w:cs="Tahoma"/>
          <w:color w:val="00B050"/>
          <w:lang w:val="en-US"/>
        </w:rPr>
        <w:t>{</w:t>
      </w:r>
      <w:proofErr w:type="gramEnd"/>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lang w:val="en-US"/>
        </w:rPr>
      </w:pPr>
      <w:r w:rsidRPr="00C325C5">
        <w:rPr>
          <w:rFonts w:ascii="Arial Narrow" w:hAnsi="Arial Narrow" w:cs="Tahoma"/>
          <w:color w:val="00B050"/>
          <w:lang w:val="en-US"/>
        </w:rPr>
        <w:t xml:space="preserve">Protected </w:t>
      </w:r>
      <w:proofErr w:type="spellStart"/>
      <w:r w:rsidRPr="00C325C5">
        <w:rPr>
          <w:rFonts w:ascii="Arial Narrow" w:hAnsi="Arial Narrow" w:cs="Tahoma"/>
          <w:color w:val="00B050"/>
          <w:lang w:val="en-US"/>
        </w:rPr>
        <w:t>int</w:t>
      </w:r>
      <w:proofErr w:type="spellEnd"/>
      <w:r w:rsidRPr="00C325C5">
        <w:rPr>
          <w:rFonts w:ascii="Arial Narrow" w:hAnsi="Arial Narrow" w:cs="Tahoma"/>
          <w:color w:val="00B050"/>
          <w:lang w:val="en-US"/>
        </w:rPr>
        <w:t xml:space="preserve"> x=100, y=100;</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lang w:val="en-US"/>
        </w:rPr>
      </w:pPr>
      <w:r w:rsidRPr="00C325C5">
        <w:rPr>
          <w:rFonts w:ascii="Arial Narrow" w:hAnsi="Arial Narrow" w:cs="Tahoma"/>
          <w:color w:val="00B050"/>
          <w:lang w:val="en-US"/>
        </w:rPr>
        <w:t xml:space="preserve">Public void set </w:t>
      </w:r>
      <w:proofErr w:type="gramStart"/>
      <w:r w:rsidRPr="00C325C5">
        <w:rPr>
          <w:rFonts w:ascii="Arial Narrow" w:hAnsi="Arial Narrow" w:cs="Tahoma"/>
          <w:color w:val="00B050"/>
          <w:lang w:val="en-US"/>
        </w:rPr>
        <w:t>x(</w:t>
      </w:r>
      <w:proofErr w:type="spellStart"/>
      <w:proofErr w:type="gramEnd"/>
      <w:r w:rsidRPr="00C325C5">
        <w:rPr>
          <w:rFonts w:ascii="Arial Narrow" w:hAnsi="Arial Narrow" w:cs="Tahoma"/>
          <w:color w:val="00B050"/>
          <w:lang w:val="en-US"/>
        </w:rPr>
        <w:t>int</w:t>
      </w:r>
      <w:proofErr w:type="spellEnd"/>
      <w:r w:rsidRPr="00C325C5">
        <w:rPr>
          <w:rFonts w:ascii="Arial Narrow" w:hAnsi="Arial Narrow" w:cs="Tahoma"/>
          <w:color w:val="00B050"/>
          <w:lang w:val="en-US"/>
        </w:rPr>
        <w:t xml:space="preserve"> </w:t>
      </w:r>
      <w:proofErr w:type="spellStart"/>
      <w:r w:rsidRPr="00C325C5">
        <w:rPr>
          <w:rFonts w:ascii="Arial Narrow" w:hAnsi="Arial Narrow" w:cs="Tahoma"/>
          <w:color w:val="00B050"/>
          <w:lang w:val="en-US"/>
        </w:rPr>
        <w:t>nuevax</w:t>
      </w:r>
      <w:proofErr w:type="spellEnd"/>
      <w:r w:rsidRPr="00C325C5">
        <w:rPr>
          <w:rFonts w:ascii="Arial Narrow" w:hAnsi="Arial Narrow" w:cs="Tahoma"/>
          <w:color w:val="00B050"/>
          <w:lang w:val="en-US"/>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rPr>
      </w:pPr>
      <w:r w:rsidRPr="00C325C5">
        <w:rPr>
          <w:rFonts w:ascii="Arial Narrow" w:hAnsi="Arial Narrow" w:cs="Tahoma"/>
          <w:color w:val="00B050"/>
        </w:rPr>
        <w:t>X=</w:t>
      </w:r>
      <w:proofErr w:type="spellStart"/>
      <w:r w:rsidRPr="00C325C5">
        <w:rPr>
          <w:rFonts w:ascii="Arial Narrow" w:hAnsi="Arial Narrow" w:cs="Tahoma"/>
          <w:color w:val="00B050"/>
        </w:rPr>
        <w:t>nuevay</w:t>
      </w:r>
      <w:proofErr w:type="spellEnd"/>
      <w:r w:rsidRPr="00C325C5">
        <w:rPr>
          <w:rFonts w:ascii="Arial Narrow" w:hAnsi="Arial Narrow" w:cs="Tahoma"/>
          <w:color w:val="00B050"/>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lang w:val="en-US"/>
        </w:rPr>
      </w:pPr>
      <w:r w:rsidRPr="00C325C5">
        <w:rPr>
          <w:rFonts w:ascii="Arial Narrow" w:hAnsi="Arial Narrow" w:cs="Tahoma"/>
          <w:color w:val="00B050"/>
          <w:lang w:val="en-US"/>
        </w:rPr>
        <w:t xml:space="preserve">Public void </w:t>
      </w:r>
      <w:proofErr w:type="spellStart"/>
      <w:proofErr w:type="gramStart"/>
      <w:r w:rsidRPr="00C325C5">
        <w:rPr>
          <w:rFonts w:ascii="Arial Narrow" w:hAnsi="Arial Narrow" w:cs="Tahoma"/>
          <w:color w:val="00B050"/>
          <w:lang w:val="en-US"/>
        </w:rPr>
        <w:t>mostrar</w:t>
      </w:r>
      <w:proofErr w:type="spellEnd"/>
      <w:r w:rsidRPr="00C325C5">
        <w:rPr>
          <w:rFonts w:ascii="Arial Narrow" w:hAnsi="Arial Narrow" w:cs="Tahoma"/>
          <w:color w:val="00B050"/>
          <w:lang w:val="en-US"/>
        </w:rPr>
        <w:t>(</w:t>
      </w:r>
      <w:proofErr w:type="gramEnd"/>
      <w:r w:rsidRPr="00C325C5">
        <w:rPr>
          <w:rFonts w:ascii="Arial Narrow" w:hAnsi="Arial Narrow" w:cs="Tahoma"/>
          <w:color w:val="00B050"/>
          <w:lang w:val="en-US"/>
        </w:rPr>
        <w:t xml:space="preserve">Graphics </w:t>
      </w:r>
      <w:proofErr w:type="spellStart"/>
      <w:r w:rsidRPr="00C325C5">
        <w:rPr>
          <w:rFonts w:ascii="Arial Narrow" w:hAnsi="Arial Narrow" w:cs="Tahoma"/>
          <w:color w:val="00B050"/>
          <w:lang w:val="en-US"/>
        </w:rPr>
        <w:t>papel</w:t>
      </w:r>
      <w:proofErr w:type="spellEnd"/>
      <w:r w:rsidRPr="00C325C5">
        <w:rPr>
          <w:rFonts w:ascii="Arial Narrow" w:hAnsi="Arial Narrow" w:cs="Tahoma"/>
          <w:color w:val="00B050"/>
          <w:lang w:val="en-US"/>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50"/>
        </w:rPr>
      </w:pPr>
      <w:proofErr w:type="spellStart"/>
      <w:r w:rsidRPr="00C325C5">
        <w:rPr>
          <w:rFonts w:ascii="Arial Narrow" w:hAnsi="Arial Narrow" w:cs="Tahoma"/>
          <w:color w:val="00B050"/>
        </w:rPr>
        <w:t>Papel.drawoval</w:t>
      </w:r>
      <w:proofErr w:type="spellEnd"/>
      <w:r w:rsidRPr="00C325C5">
        <w:rPr>
          <w:rFonts w:ascii="Arial Narrow" w:hAnsi="Arial Narrow" w:cs="Tahoma"/>
          <w:color w:val="00B050"/>
        </w:rPr>
        <w:t>(x</w:t>
      </w:r>
      <w:proofErr w:type="gramStart"/>
      <w:r w:rsidRPr="00C325C5">
        <w:rPr>
          <w:rFonts w:ascii="Arial Narrow" w:hAnsi="Arial Narrow" w:cs="Tahoma"/>
          <w:color w:val="00B050"/>
        </w:rPr>
        <w:t>,y,20,20</w:t>
      </w:r>
      <w:proofErr w:type="gramEnd"/>
      <w:r w:rsidRPr="00C325C5">
        <w:rPr>
          <w:rFonts w:ascii="Arial Narrow" w:hAnsi="Arial Narrow" w:cs="Tahoma"/>
          <w:color w:val="00B050"/>
        </w:rPr>
        <w:t>);}}</w:t>
      </w: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E87089" w:rsidRPr="00C325C5" w:rsidRDefault="00E87089" w:rsidP="00E87089">
      <w:pPr>
        <w:pStyle w:val="NormalWeb"/>
        <w:spacing w:before="0" w:beforeAutospacing="0" w:after="0" w:afterAutospacing="0" w:line="432" w:lineRule="atLeast"/>
        <w:jc w:val="center"/>
        <w:rPr>
          <w:rFonts w:ascii="Arial" w:hAnsi="Arial" w:cs="Arial"/>
          <w:color w:val="00B0F0"/>
          <w:sz w:val="20"/>
          <w:szCs w:val="20"/>
        </w:rPr>
      </w:pPr>
      <w:r w:rsidRPr="00C325C5">
        <w:rPr>
          <w:rStyle w:val="Textoennegrita"/>
          <w:rFonts w:ascii="Arial" w:hAnsi="Arial" w:cs="Arial"/>
          <w:color w:val="00B0F0"/>
          <w:sz w:val="20"/>
          <w:szCs w:val="20"/>
        </w:rPr>
        <w:t>La Herencia</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00B0F0"/>
        </w:rPr>
      </w:pPr>
      <w:r w:rsidRPr="00C325C5">
        <w:rPr>
          <w:rFonts w:ascii="Arial Narrow" w:hAnsi="Arial Narrow" w:cs="Tahoma"/>
          <w:color w:val="00B0F0"/>
        </w:rPr>
        <w:t xml:space="preserve">Es común que una clase tenga una superclase, la que a su vez tiene una superclase y así sucesivamente, hasta llegar a la parte superior del árbol de herencia. No solo se heredan los elementos </w:t>
      </w:r>
      <w:proofErr w:type="spellStart"/>
      <w:r w:rsidRPr="00C325C5">
        <w:rPr>
          <w:rFonts w:ascii="Arial Narrow" w:hAnsi="Arial Narrow" w:cs="Tahoma"/>
          <w:color w:val="00B0F0"/>
        </w:rPr>
        <w:t>public</w:t>
      </w:r>
      <w:proofErr w:type="spellEnd"/>
      <w:r w:rsidRPr="00C325C5">
        <w:rPr>
          <w:rFonts w:ascii="Arial Narrow" w:hAnsi="Arial Narrow" w:cs="Tahoma"/>
          <w:color w:val="00B0F0"/>
        </w:rPr>
        <w:t xml:space="preserve"> y </w:t>
      </w:r>
      <w:proofErr w:type="spellStart"/>
      <w:r w:rsidRPr="00C325C5">
        <w:rPr>
          <w:rFonts w:ascii="Arial Narrow" w:hAnsi="Arial Narrow" w:cs="Tahoma"/>
          <w:color w:val="00B0F0"/>
        </w:rPr>
        <w:t>protected</w:t>
      </w:r>
      <w:proofErr w:type="spellEnd"/>
      <w:r w:rsidRPr="00C325C5">
        <w:rPr>
          <w:rFonts w:ascii="Arial Narrow" w:hAnsi="Arial Narrow" w:cs="Tahoma"/>
          <w:color w:val="00B0F0"/>
        </w:rPr>
        <w:t xml:space="preserve"> de la superclase inmediata, sino también todas las variables y los métodos </w:t>
      </w:r>
      <w:proofErr w:type="spellStart"/>
      <w:r w:rsidRPr="00C325C5">
        <w:rPr>
          <w:rFonts w:ascii="Arial Narrow" w:hAnsi="Arial Narrow" w:cs="Tahoma"/>
          <w:color w:val="00B0F0"/>
        </w:rPr>
        <w:t>public</w:t>
      </w:r>
      <w:proofErr w:type="spellEnd"/>
      <w:r w:rsidRPr="00C325C5">
        <w:rPr>
          <w:rFonts w:ascii="Arial Narrow" w:hAnsi="Arial Narrow" w:cs="Tahoma"/>
          <w:color w:val="00B0F0"/>
        </w:rPr>
        <w:t xml:space="preserve"> y </w:t>
      </w:r>
      <w:proofErr w:type="spellStart"/>
      <w:r w:rsidRPr="00C325C5">
        <w:rPr>
          <w:rFonts w:ascii="Arial Narrow" w:hAnsi="Arial Narrow" w:cs="Tahoma"/>
          <w:color w:val="00B0F0"/>
        </w:rPr>
        <w:t>protected</w:t>
      </w:r>
      <w:proofErr w:type="spellEnd"/>
      <w:r w:rsidRPr="00C325C5">
        <w:rPr>
          <w:rFonts w:ascii="Arial Narrow" w:hAnsi="Arial Narrow" w:cs="Tahoma"/>
          <w:color w:val="00B0F0"/>
        </w:rPr>
        <w:t xml:space="preserve"> en todas las superclases en el árbol de herencia.</w:t>
      </w:r>
    </w:p>
    <w:p w:rsidR="00E87089" w:rsidRPr="00694DF0" w:rsidRDefault="00E87089" w:rsidP="00E87089">
      <w:pPr>
        <w:pStyle w:val="NormalWeb"/>
        <w:spacing w:before="0" w:beforeAutospacing="0" w:after="0" w:afterAutospacing="0" w:line="432" w:lineRule="atLeast"/>
        <w:rPr>
          <w:rFonts w:ascii="Tahoma" w:hAnsi="Tahoma" w:cs="Tahoma"/>
          <w:color w:val="000000"/>
          <w:sz w:val="20"/>
          <w:szCs w:val="20"/>
          <w:highlight w:val="cyan"/>
        </w:rPr>
      </w:pPr>
    </w:p>
    <w:p w:rsidR="00E87089" w:rsidRPr="00694DF0" w:rsidRDefault="00E87089" w:rsidP="00E87089">
      <w:pPr>
        <w:pStyle w:val="NormalWeb"/>
        <w:spacing w:before="0" w:beforeAutospacing="0" w:after="0" w:afterAutospacing="0" w:line="432" w:lineRule="atLeast"/>
        <w:rPr>
          <w:rFonts w:ascii="Tahoma" w:hAnsi="Tahoma" w:cs="Tahoma"/>
          <w:color w:val="000000"/>
          <w:sz w:val="20"/>
          <w:szCs w:val="20"/>
          <w:highlight w:val="cyan"/>
        </w:rPr>
      </w:pPr>
    </w:p>
    <w:p w:rsidR="00E87089" w:rsidRPr="00694DF0" w:rsidRDefault="00E87089" w:rsidP="00E87089">
      <w:pPr>
        <w:pStyle w:val="NormalWeb"/>
        <w:spacing w:before="0" w:beforeAutospacing="0" w:after="0" w:afterAutospacing="0" w:line="432" w:lineRule="atLeast"/>
        <w:rPr>
          <w:rFonts w:ascii="Tahoma" w:hAnsi="Tahoma" w:cs="Tahoma"/>
          <w:color w:val="000000"/>
          <w:sz w:val="20"/>
          <w:szCs w:val="20"/>
          <w:highlight w:val="cyan"/>
        </w:rPr>
      </w:pP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r w:rsidRPr="00694DF0">
        <w:rPr>
          <w:rFonts w:ascii="Tahoma" w:hAnsi="Tahoma" w:cs="Tahoma"/>
          <w:noProof/>
          <w:color w:val="000000"/>
          <w:sz w:val="20"/>
          <w:szCs w:val="20"/>
          <w:highlight w:val="cyan"/>
        </w:rPr>
        <w:lastRenderedPageBreak/>
        <w:drawing>
          <wp:inline distT="0" distB="0" distL="0" distR="0">
            <wp:extent cx="5000625" cy="2857500"/>
            <wp:effectExtent l="19050" t="0" r="9525" b="0"/>
            <wp:docPr id="1" name="Imagen 1" descr="http://files.fer-nando-com-mx.webnode.com.co/200000012-56bb057b99/Di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fer-nando-com-mx.webnode.com.co/200000012-56bb057b99/Diagrama.jpg"/>
                    <pic:cNvPicPr>
                      <a:picLocks noChangeAspect="1" noChangeArrowheads="1"/>
                    </pic:cNvPicPr>
                  </pic:nvPicPr>
                  <pic:blipFill>
                    <a:blip r:embed="rId5"/>
                    <a:srcRect/>
                    <a:stretch>
                      <a:fillRect/>
                    </a:stretch>
                  </pic:blipFill>
                  <pic:spPr bwMode="auto">
                    <a:xfrm>
                      <a:off x="0" y="0"/>
                      <a:ext cx="5000625" cy="2857500"/>
                    </a:xfrm>
                    <a:prstGeom prst="rect">
                      <a:avLst/>
                    </a:prstGeom>
                    <a:noFill/>
                    <a:ln w="9525">
                      <a:noFill/>
                      <a:miter lim="800000"/>
                      <a:headEnd/>
                      <a:tailEnd/>
                    </a:ln>
                  </pic:spPr>
                </pic:pic>
              </a:graphicData>
            </a:graphic>
          </wp:inline>
        </w:drawing>
      </w: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r>
        <w:rPr>
          <w:rFonts w:ascii="Tahoma" w:hAnsi="Tahoma" w:cs="Tahoma"/>
          <w:color w:val="000000"/>
          <w:sz w:val="20"/>
          <w:szCs w:val="20"/>
        </w:rPr>
        <w:t>                                                                                                                                                                       </w:t>
      </w: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E87089" w:rsidRPr="00C325C5" w:rsidRDefault="00E87089" w:rsidP="00E87089">
      <w:pPr>
        <w:pStyle w:val="NormalWeb"/>
        <w:spacing w:before="0" w:beforeAutospacing="0" w:after="0" w:afterAutospacing="0" w:line="432" w:lineRule="atLeast"/>
        <w:jc w:val="center"/>
        <w:rPr>
          <w:rFonts w:ascii="Arial" w:hAnsi="Arial" w:cs="Arial"/>
          <w:color w:val="7030A0"/>
          <w:sz w:val="20"/>
          <w:szCs w:val="20"/>
        </w:rPr>
      </w:pPr>
      <w:proofErr w:type="spellStart"/>
      <w:r w:rsidRPr="00C325C5">
        <w:rPr>
          <w:rStyle w:val="Textoennegrita"/>
          <w:rFonts w:ascii="Arial" w:hAnsi="Arial" w:cs="Arial"/>
          <w:color w:val="7030A0"/>
          <w:sz w:val="20"/>
          <w:szCs w:val="20"/>
        </w:rPr>
        <w:t>Super</w:t>
      </w:r>
      <w:proofErr w:type="spellEnd"/>
    </w:p>
    <w:p w:rsidR="00E87089" w:rsidRPr="00C325C5" w:rsidRDefault="00E87089" w:rsidP="00694DF0">
      <w:pPr>
        <w:pStyle w:val="NormalWeb"/>
        <w:spacing w:before="0" w:beforeAutospacing="0" w:after="0" w:afterAutospacing="0" w:line="432" w:lineRule="atLeast"/>
        <w:jc w:val="both"/>
        <w:rPr>
          <w:rFonts w:ascii="Arial Narrow" w:hAnsi="Arial Narrow" w:cs="Tahoma"/>
          <w:color w:val="7030A0"/>
        </w:rPr>
      </w:pPr>
      <w:r w:rsidRPr="00C325C5">
        <w:rPr>
          <w:rFonts w:ascii="Arial Narrow" w:hAnsi="Arial Narrow" w:cs="Tahoma"/>
          <w:color w:val="7030A0"/>
        </w:rPr>
        <w:t xml:space="preserve">Algunas veces una clase necesita llamar a un método de superclase inmediata, o de algunas </w:t>
      </w:r>
      <w:proofErr w:type="spellStart"/>
      <w:r w:rsidRPr="00C325C5">
        <w:rPr>
          <w:rFonts w:ascii="Arial Narrow" w:hAnsi="Arial Narrow" w:cs="Tahoma"/>
          <w:color w:val="7030A0"/>
        </w:rPr>
        <w:t>clses</w:t>
      </w:r>
      <w:proofErr w:type="spellEnd"/>
      <w:r w:rsidRPr="00C325C5">
        <w:rPr>
          <w:rFonts w:ascii="Arial Narrow" w:hAnsi="Arial Narrow" w:cs="Tahoma"/>
          <w:color w:val="7030A0"/>
        </w:rPr>
        <w:t xml:space="preserve"> de nivel superior en el árbol. No hay problema con esto, ya que los métodos de todas las clases en los niveles superiores del árbol de herencia están disponibles, siempre y cuando estén etiquetados como </w:t>
      </w:r>
      <w:proofErr w:type="spellStart"/>
      <w:r w:rsidRPr="00C325C5">
        <w:rPr>
          <w:rFonts w:ascii="Arial Narrow" w:hAnsi="Arial Narrow" w:cs="Tahoma"/>
          <w:color w:val="7030A0"/>
        </w:rPr>
        <w:t>public</w:t>
      </w:r>
      <w:proofErr w:type="spellEnd"/>
      <w:r w:rsidRPr="00C325C5">
        <w:rPr>
          <w:rFonts w:ascii="Arial Narrow" w:hAnsi="Arial Narrow" w:cs="Tahoma"/>
          <w:color w:val="7030A0"/>
        </w:rPr>
        <w:t xml:space="preserve"> o </w:t>
      </w:r>
      <w:proofErr w:type="spellStart"/>
      <w:r w:rsidRPr="00C325C5">
        <w:rPr>
          <w:rFonts w:ascii="Arial Narrow" w:hAnsi="Arial Narrow" w:cs="Tahoma"/>
          <w:color w:val="7030A0"/>
        </w:rPr>
        <w:t>protected</w:t>
      </w:r>
      <w:proofErr w:type="spellEnd"/>
      <w:r w:rsidRPr="00C325C5">
        <w:rPr>
          <w:rFonts w:ascii="Arial Narrow" w:hAnsi="Arial Narrow" w:cs="Tahoma"/>
          <w:color w:val="7030A0"/>
        </w:rPr>
        <w:t xml:space="preserve">. El único problema que puede surgir, es cuando el método de la clase </w:t>
      </w:r>
      <w:proofErr w:type="gramStart"/>
      <w:r w:rsidRPr="00C325C5">
        <w:rPr>
          <w:rFonts w:ascii="Arial Narrow" w:hAnsi="Arial Narrow" w:cs="Tahoma"/>
          <w:color w:val="7030A0"/>
        </w:rPr>
        <w:t>actual(</w:t>
      </w:r>
      <w:proofErr w:type="gramEnd"/>
      <w:r w:rsidRPr="00C325C5">
        <w:rPr>
          <w:rFonts w:ascii="Arial Narrow" w:hAnsi="Arial Narrow" w:cs="Tahoma"/>
          <w:color w:val="7030A0"/>
        </w:rPr>
        <w:t xml:space="preserve">cuando se utiliza la redefinición o sobre escritura). Para corregir este problema hay que anteponer el nombre del método la palabra clave </w:t>
      </w:r>
      <w:proofErr w:type="spellStart"/>
      <w:r w:rsidRPr="00C325C5">
        <w:rPr>
          <w:rFonts w:ascii="Arial Narrow" w:hAnsi="Arial Narrow" w:cs="Tahoma"/>
          <w:color w:val="7030A0"/>
        </w:rPr>
        <w:t>super</w:t>
      </w:r>
      <w:proofErr w:type="spellEnd"/>
      <w:r w:rsidRPr="00C325C5">
        <w:rPr>
          <w:rFonts w:ascii="Arial Narrow" w:hAnsi="Arial Narrow" w:cs="Tahoma"/>
          <w:color w:val="7030A0"/>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7030A0"/>
        </w:rPr>
      </w:pPr>
      <w:proofErr w:type="spellStart"/>
      <w:r w:rsidRPr="00C325C5">
        <w:rPr>
          <w:rFonts w:ascii="Arial Narrow" w:hAnsi="Arial Narrow" w:cs="Tahoma"/>
          <w:color w:val="7030A0"/>
        </w:rPr>
        <w:t>Public</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class</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globomodificado</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extends</w:t>
      </w:r>
      <w:proofErr w:type="spellEnd"/>
      <w:r w:rsidRPr="00C325C5">
        <w:rPr>
          <w:rFonts w:ascii="Arial Narrow" w:hAnsi="Arial Narrow" w:cs="Tahoma"/>
          <w:color w:val="7030A0"/>
        </w:rPr>
        <w:t xml:space="preserve"> </w:t>
      </w:r>
      <w:proofErr w:type="gramStart"/>
      <w:r w:rsidRPr="00C325C5">
        <w:rPr>
          <w:rFonts w:ascii="Arial Narrow" w:hAnsi="Arial Narrow" w:cs="Tahoma"/>
          <w:color w:val="7030A0"/>
        </w:rPr>
        <w:t>globo{</w:t>
      </w:r>
      <w:proofErr w:type="gramEnd"/>
    </w:p>
    <w:p w:rsidR="00E87089" w:rsidRPr="00C325C5" w:rsidRDefault="00E87089" w:rsidP="00694DF0">
      <w:pPr>
        <w:pStyle w:val="NormalWeb"/>
        <w:spacing w:before="0" w:beforeAutospacing="0" w:after="0" w:afterAutospacing="0" w:line="432" w:lineRule="atLeast"/>
        <w:jc w:val="both"/>
        <w:rPr>
          <w:rFonts w:ascii="Arial Narrow" w:hAnsi="Arial Narrow" w:cs="Tahoma"/>
          <w:color w:val="7030A0"/>
        </w:rPr>
      </w:pPr>
      <w:proofErr w:type="spellStart"/>
      <w:r w:rsidRPr="00C325C5">
        <w:rPr>
          <w:rFonts w:ascii="Arial Narrow" w:hAnsi="Arial Narrow" w:cs="Tahoma"/>
          <w:color w:val="7030A0"/>
        </w:rPr>
        <w:t>Public</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globomodificado</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int</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xinicial</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int</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yinicial</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int</w:t>
      </w:r>
      <w:proofErr w:type="spellEnd"/>
      <w:r w:rsidRPr="00C325C5">
        <w:rPr>
          <w:rFonts w:ascii="Arial Narrow" w:hAnsi="Arial Narrow" w:cs="Tahoma"/>
          <w:color w:val="7030A0"/>
        </w:rPr>
        <w:t xml:space="preserve"> </w:t>
      </w:r>
      <w:proofErr w:type="spellStart"/>
      <w:proofErr w:type="gramStart"/>
      <w:r w:rsidRPr="00C325C5">
        <w:rPr>
          <w:rFonts w:ascii="Arial Narrow" w:hAnsi="Arial Narrow" w:cs="Tahoma"/>
          <w:color w:val="7030A0"/>
        </w:rPr>
        <w:t>radioinicial</w:t>
      </w:r>
      <w:proofErr w:type="spellEnd"/>
      <w:r w:rsidRPr="00C325C5">
        <w:rPr>
          <w:rFonts w:ascii="Arial Narrow" w:hAnsi="Arial Narrow" w:cs="Tahoma"/>
          <w:color w:val="7030A0"/>
        </w:rPr>
        <w:t>(</w:t>
      </w:r>
      <w:proofErr w:type="gramEnd"/>
      <w:r w:rsidRPr="00C325C5">
        <w:rPr>
          <w:rFonts w:ascii="Arial Narrow" w:hAnsi="Arial Narrow" w:cs="Tahoma"/>
          <w:color w:val="7030A0"/>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7030A0"/>
        </w:rPr>
      </w:pPr>
      <w:proofErr w:type="spellStart"/>
      <w:r w:rsidRPr="00C325C5">
        <w:rPr>
          <w:rFonts w:ascii="Arial Narrow" w:hAnsi="Arial Narrow" w:cs="Tahoma"/>
          <w:color w:val="7030A0"/>
        </w:rPr>
        <w:t>Super</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xinicial</w:t>
      </w:r>
      <w:proofErr w:type="spellEnd"/>
      <w:r w:rsidRPr="00C325C5">
        <w:rPr>
          <w:rFonts w:ascii="Arial Narrow" w:hAnsi="Arial Narrow" w:cs="Tahoma"/>
          <w:color w:val="7030A0"/>
        </w:rPr>
        <w:t xml:space="preserve">, </w:t>
      </w:r>
      <w:proofErr w:type="spellStart"/>
      <w:r w:rsidRPr="00C325C5">
        <w:rPr>
          <w:rFonts w:ascii="Arial Narrow" w:hAnsi="Arial Narrow" w:cs="Tahoma"/>
          <w:color w:val="7030A0"/>
        </w:rPr>
        <w:t>yinicial</w:t>
      </w:r>
      <w:proofErr w:type="spellEnd"/>
      <w:r w:rsidRPr="00C325C5">
        <w:rPr>
          <w:rFonts w:ascii="Arial Narrow" w:hAnsi="Arial Narrow" w:cs="Tahoma"/>
          <w:color w:val="7030A0"/>
        </w:rPr>
        <w:t xml:space="preserve">, </w:t>
      </w:r>
      <w:proofErr w:type="spellStart"/>
      <w:proofErr w:type="gramStart"/>
      <w:r w:rsidRPr="00C325C5">
        <w:rPr>
          <w:rFonts w:ascii="Arial Narrow" w:hAnsi="Arial Narrow" w:cs="Tahoma"/>
          <w:color w:val="7030A0"/>
        </w:rPr>
        <w:t>radioinicial</w:t>
      </w:r>
      <w:proofErr w:type="spellEnd"/>
      <w:r w:rsidRPr="00C325C5">
        <w:rPr>
          <w:rFonts w:ascii="Arial Narrow" w:hAnsi="Arial Narrow" w:cs="Tahoma"/>
          <w:color w:val="7030A0"/>
        </w:rPr>
        <w:t>(</w:t>
      </w:r>
      <w:proofErr w:type="gramEnd"/>
      <w:r w:rsidRPr="00C325C5">
        <w:rPr>
          <w:rFonts w:ascii="Arial Narrow" w:hAnsi="Arial Narrow" w:cs="Tahoma"/>
          <w:color w:val="7030A0"/>
        </w:rPr>
        <w:t>); }</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7030A0"/>
        </w:rPr>
      </w:pPr>
      <w:r w:rsidRPr="00C325C5">
        <w:rPr>
          <w:rFonts w:ascii="Arial Narrow" w:hAnsi="Arial Narrow" w:cs="Tahoma"/>
          <w:color w:val="7030A0"/>
        </w:rPr>
        <w:t xml:space="preserve">//resto de la </w:t>
      </w:r>
      <w:proofErr w:type="gramStart"/>
      <w:r w:rsidRPr="00C325C5">
        <w:rPr>
          <w:rFonts w:ascii="Arial Narrow" w:hAnsi="Arial Narrow" w:cs="Tahoma"/>
          <w:color w:val="7030A0"/>
        </w:rPr>
        <w:t>clase }</w:t>
      </w:r>
      <w:proofErr w:type="gramEnd"/>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C325C5" w:rsidRDefault="00C325C5" w:rsidP="00E87089">
      <w:pPr>
        <w:pStyle w:val="NormalWeb"/>
        <w:spacing w:before="0" w:beforeAutospacing="0" w:after="0" w:afterAutospacing="0" w:line="432" w:lineRule="atLeast"/>
        <w:jc w:val="center"/>
        <w:rPr>
          <w:rStyle w:val="Textoennegrita"/>
          <w:rFonts w:ascii="Arial" w:hAnsi="Arial" w:cs="Arial"/>
          <w:color w:val="FF0000"/>
          <w:sz w:val="20"/>
          <w:szCs w:val="20"/>
        </w:rPr>
      </w:pPr>
    </w:p>
    <w:p w:rsidR="00C325C5" w:rsidRDefault="00C325C5" w:rsidP="00E87089">
      <w:pPr>
        <w:pStyle w:val="NormalWeb"/>
        <w:spacing w:before="0" w:beforeAutospacing="0" w:after="0" w:afterAutospacing="0" w:line="432" w:lineRule="atLeast"/>
        <w:jc w:val="center"/>
        <w:rPr>
          <w:rStyle w:val="Textoennegrita"/>
          <w:rFonts w:ascii="Arial" w:hAnsi="Arial" w:cs="Arial"/>
          <w:color w:val="FF0000"/>
          <w:sz w:val="20"/>
          <w:szCs w:val="20"/>
        </w:rPr>
      </w:pPr>
    </w:p>
    <w:p w:rsidR="00C325C5" w:rsidRDefault="00C325C5" w:rsidP="00E87089">
      <w:pPr>
        <w:pStyle w:val="NormalWeb"/>
        <w:spacing w:before="0" w:beforeAutospacing="0" w:after="0" w:afterAutospacing="0" w:line="432" w:lineRule="atLeast"/>
        <w:jc w:val="center"/>
        <w:rPr>
          <w:rStyle w:val="Textoennegrita"/>
          <w:rFonts w:ascii="Arial" w:hAnsi="Arial" w:cs="Arial"/>
          <w:color w:val="FF0000"/>
          <w:sz w:val="20"/>
          <w:szCs w:val="20"/>
        </w:rPr>
      </w:pPr>
    </w:p>
    <w:p w:rsidR="00E87089" w:rsidRPr="00C325C5" w:rsidRDefault="00E87089" w:rsidP="00E87089">
      <w:pPr>
        <w:pStyle w:val="NormalWeb"/>
        <w:spacing w:before="0" w:beforeAutospacing="0" w:after="0" w:afterAutospacing="0" w:line="432" w:lineRule="atLeast"/>
        <w:jc w:val="center"/>
        <w:rPr>
          <w:rFonts w:ascii="Arial" w:hAnsi="Arial" w:cs="Arial"/>
          <w:color w:val="FF0000"/>
          <w:sz w:val="20"/>
          <w:szCs w:val="20"/>
        </w:rPr>
      </w:pPr>
      <w:r w:rsidRPr="00C325C5">
        <w:rPr>
          <w:rStyle w:val="Textoennegrita"/>
          <w:rFonts w:ascii="Arial" w:hAnsi="Arial" w:cs="Arial"/>
          <w:color w:val="FF0000"/>
          <w:sz w:val="20"/>
          <w:szCs w:val="20"/>
        </w:rPr>
        <w:t>Final</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FF0000"/>
        </w:rPr>
      </w:pPr>
      <w:r w:rsidRPr="00C325C5">
        <w:rPr>
          <w:rFonts w:ascii="Arial Narrow" w:hAnsi="Arial Narrow" w:cs="Tahoma"/>
          <w:color w:val="FF0000"/>
        </w:rPr>
        <w:t xml:space="preserve">Los procesos de heredar y redefinir, se enfocan en cambiar el comportamiento de la clase y los objetos. En la POO siempre existe el peligro de que alguien extienda </w:t>
      </w:r>
      <w:proofErr w:type="gramStart"/>
      <w:r w:rsidRPr="00C325C5">
        <w:rPr>
          <w:rFonts w:ascii="Arial Narrow" w:hAnsi="Arial Narrow" w:cs="Tahoma"/>
          <w:color w:val="FF0000"/>
        </w:rPr>
        <w:t>las clase</w:t>
      </w:r>
      <w:proofErr w:type="gramEnd"/>
      <w:r w:rsidRPr="00C325C5">
        <w:rPr>
          <w:rFonts w:ascii="Arial Narrow" w:hAnsi="Arial Narrow" w:cs="Tahoma"/>
          <w:color w:val="FF0000"/>
        </w:rPr>
        <w:t xml:space="preserve"> a las que estas pertenecen y en consecuencia cambien lo que hacen. Para evitar esto el programador puede describir un método como fina. Las variables también se pueden declarar como final. Esto significa también que no podemos cambiar sus valores. Son constantes.</w:t>
      </w:r>
    </w:p>
    <w:p w:rsidR="00E87089" w:rsidRDefault="00E87089" w:rsidP="00E87089">
      <w:pPr>
        <w:pStyle w:val="NormalWeb"/>
        <w:spacing w:before="0" w:beforeAutospacing="0" w:after="0" w:afterAutospacing="0" w:line="432" w:lineRule="atLeast"/>
        <w:rPr>
          <w:rFonts w:ascii="Tahoma" w:hAnsi="Tahoma" w:cs="Tahoma"/>
          <w:color w:val="000000"/>
          <w:sz w:val="20"/>
          <w:szCs w:val="20"/>
        </w:rPr>
      </w:pPr>
    </w:p>
    <w:p w:rsidR="00E87089" w:rsidRPr="00C325C5" w:rsidRDefault="00E87089" w:rsidP="00E87089">
      <w:pPr>
        <w:pStyle w:val="NormalWeb"/>
        <w:spacing w:before="0" w:beforeAutospacing="0" w:after="0" w:afterAutospacing="0" w:line="432" w:lineRule="atLeast"/>
        <w:jc w:val="center"/>
        <w:rPr>
          <w:rFonts w:ascii="Arial" w:hAnsi="Arial" w:cs="Arial"/>
          <w:color w:val="E36C0A" w:themeColor="accent6" w:themeShade="BF"/>
          <w:sz w:val="20"/>
          <w:szCs w:val="20"/>
        </w:rPr>
      </w:pPr>
      <w:r w:rsidRPr="00C325C5">
        <w:rPr>
          <w:rFonts w:ascii="Arial" w:hAnsi="Arial" w:cs="Arial"/>
          <w:color w:val="E36C0A" w:themeColor="accent6" w:themeShade="BF"/>
          <w:sz w:val="20"/>
          <w:szCs w:val="20"/>
        </w:rPr>
        <w:t> </w:t>
      </w:r>
      <w:proofErr w:type="spellStart"/>
      <w:r w:rsidRPr="00C325C5">
        <w:rPr>
          <w:rStyle w:val="Textoennegrita"/>
          <w:rFonts w:ascii="Arial" w:hAnsi="Arial" w:cs="Arial"/>
          <w:color w:val="E36C0A" w:themeColor="accent6" w:themeShade="BF"/>
          <w:sz w:val="20"/>
          <w:szCs w:val="20"/>
        </w:rPr>
        <w:t>Abstract</w:t>
      </w:r>
      <w:proofErr w:type="spellEnd"/>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rPr>
      </w:pPr>
      <w:r w:rsidRPr="00C325C5">
        <w:rPr>
          <w:rFonts w:ascii="Arial Narrow" w:hAnsi="Arial Narrow" w:cs="Tahoma"/>
          <w:color w:val="E36C0A" w:themeColor="accent6" w:themeShade="BF"/>
        </w:rPr>
        <w:t>Se usa en un programa que mantiene formas graficas de todos tipos y tamaños. Círculo, rectángulos, cuadrados, triángulos, etc.  Estas distintas formas similares, a las clases, tienen información en común: Su posición, forma y tamaño. Cada clase individual hereda esta información común.</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rPr>
      </w:pPr>
      <w:proofErr w:type="spellStart"/>
      <w:r w:rsidRPr="00C325C5">
        <w:rPr>
          <w:rFonts w:ascii="Arial Narrow" w:hAnsi="Arial Narrow" w:cs="Tahoma"/>
          <w:color w:val="E36C0A" w:themeColor="accent6" w:themeShade="BF"/>
        </w:rPr>
        <w:t>Import</w:t>
      </w:r>
      <w:proofErr w:type="spellEnd"/>
      <w:r w:rsidRPr="00C325C5">
        <w:rPr>
          <w:rFonts w:ascii="Arial Narrow" w:hAnsi="Arial Narrow" w:cs="Tahoma"/>
          <w:color w:val="E36C0A" w:themeColor="accent6" w:themeShade="BF"/>
        </w:rPr>
        <w:t xml:space="preserve"> java.awt.*;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lang w:val="en-US"/>
        </w:rPr>
      </w:pPr>
      <w:r w:rsidRPr="00C325C5">
        <w:rPr>
          <w:rFonts w:ascii="Arial Narrow" w:hAnsi="Arial Narrow" w:cs="Tahoma"/>
          <w:color w:val="E36C0A" w:themeColor="accent6" w:themeShade="BF"/>
          <w:lang w:val="en-US"/>
        </w:rPr>
        <w:t xml:space="preserve">Public abstract class </w:t>
      </w:r>
      <w:proofErr w:type="gramStart"/>
      <w:r w:rsidRPr="00C325C5">
        <w:rPr>
          <w:rFonts w:ascii="Arial Narrow" w:hAnsi="Arial Narrow" w:cs="Tahoma"/>
          <w:color w:val="E36C0A" w:themeColor="accent6" w:themeShade="BF"/>
          <w:lang w:val="en-US"/>
        </w:rPr>
        <w:t>forma{</w:t>
      </w:r>
      <w:proofErr w:type="gramEnd"/>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lang w:val="en-US"/>
        </w:rPr>
      </w:pPr>
      <w:r w:rsidRPr="00C325C5">
        <w:rPr>
          <w:rFonts w:ascii="Arial Narrow" w:hAnsi="Arial Narrow" w:cs="Tahoma"/>
          <w:color w:val="E36C0A" w:themeColor="accent6" w:themeShade="BF"/>
          <w:lang w:val="en-US"/>
        </w:rPr>
        <w:t xml:space="preserve">Protected </w:t>
      </w:r>
      <w:proofErr w:type="spellStart"/>
      <w:r w:rsidRPr="00C325C5">
        <w:rPr>
          <w:rFonts w:ascii="Arial Narrow" w:hAnsi="Arial Narrow" w:cs="Tahoma"/>
          <w:color w:val="E36C0A" w:themeColor="accent6" w:themeShade="BF"/>
          <w:lang w:val="en-US"/>
        </w:rPr>
        <w:t>int</w:t>
      </w:r>
      <w:proofErr w:type="spellEnd"/>
      <w:r w:rsidRPr="00C325C5">
        <w:rPr>
          <w:rFonts w:ascii="Arial Narrow" w:hAnsi="Arial Narrow" w:cs="Tahoma"/>
          <w:color w:val="E36C0A" w:themeColor="accent6" w:themeShade="BF"/>
          <w:lang w:val="en-US"/>
        </w:rPr>
        <w:t xml:space="preserve"> x, y;</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lang w:val="en-US"/>
        </w:rPr>
      </w:pPr>
      <w:r w:rsidRPr="00C325C5">
        <w:rPr>
          <w:rFonts w:ascii="Arial Narrow" w:hAnsi="Arial Narrow" w:cs="Tahoma"/>
          <w:color w:val="E36C0A" w:themeColor="accent6" w:themeShade="BF"/>
          <w:lang w:val="en-US"/>
        </w:rPr>
        <w:t xml:space="preserve">Protected </w:t>
      </w:r>
      <w:proofErr w:type="spellStart"/>
      <w:r w:rsidRPr="00C325C5">
        <w:rPr>
          <w:rFonts w:ascii="Arial Narrow" w:hAnsi="Arial Narrow" w:cs="Tahoma"/>
          <w:color w:val="E36C0A" w:themeColor="accent6" w:themeShade="BF"/>
          <w:lang w:val="en-US"/>
        </w:rPr>
        <w:t>int</w:t>
      </w:r>
      <w:proofErr w:type="spellEnd"/>
      <w:r w:rsidRPr="00C325C5">
        <w:rPr>
          <w:rFonts w:ascii="Arial Narrow" w:hAnsi="Arial Narrow" w:cs="Tahoma"/>
          <w:color w:val="E36C0A" w:themeColor="accent6" w:themeShade="BF"/>
          <w:lang w:val="en-US"/>
        </w:rPr>
        <w:t xml:space="preserve"> </w:t>
      </w:r>
      <w:proofErr w:type="spellStart"/>
      <w:r w:rsidRPr="00C325C5">
        <w:rPr>
          <w:rFonts w:ascii="Arial Narrow" w:hAnsi="Arial Narrow" w:cs="Tahoma"/>
          <w:color w:val="E36C0A" w:themeColor="accent6" w:themeShade="BF"/>
          <w:lang w:val="en-US"/>
        </w:rPr>
        <w:t>tamaño</w:t>
      </w:r>
      <w:proofErr w:type="spellEnd"/>
      <w:r w:rsidRPr="00C325C5">
        <w:rPr>
          <w:rFonts w:ascii="Arial Narrow" w:hAnsi="Arial Narrow" w:cs="Tahoma"/>
          <w:color w:val="E36C0A" w:themeColor="accent6" w:themeShade="BF"/>
          <w:lang w:val="en-US"/>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lang w:val="en-US"/>
        </w:rPr>
      </w:pPr>
      <w:r w:rsidRPr="00C325C5">
        <w:rPr>
          <w:rFonts w:ascii="Arial Narrow" w:hAnsi="Arial Narrow" w:cs="Tahoma"/>
          <w:color w:val="E36C0A" w:themeColor="accent6" w:themeShade="BF"/>
          <w:lang w:val="en-US"/>
        </w:rPr>
        <w:t xml:space="preserve">Public void </w:t>
      </w:r>
      <w:proofErr w:type="spellStart"/>
      <w:proofErr w:type="gramStart"/>
      <w:r w:rsidRPr="00C325C5">
        <w:rPr>
          <w:rFonts w:ascii="Arial Narrow" w:hAnsi="Arial Narrow" w:cs="Tahoma"/>
          <w:color w:val="E36C0A" w:themeColor="accent6" w:themeShade="BF"/>
          <w:lang w:val="en-US"/>
        </w:rPr>
        <w:t>moverderecha</w:t>
      </w:r>
      <w:proofErr w:type="spellEnd"/>
      <w:r w:rsidRPr="00C325C5">
        <w:rPr>
          <w:rFonts w:ascii="Arial Narrow" w:hAnsi="Arial Narrow" w:cs="Tahoma"/>
          <w:color w:val="E36C0A" w:themeColor="accent6" w:themeShade="BF"/>
          <w:lang w:val="en-US"/>
        </w:rPr>
        <w:t>(</w:t>
      </w:r>
      <w:proofErr w:type="gramEnd"/>
      <w:r w:rsidRPr="00C325C5">
        <w:rPr>
          <w:rFonts w:ascii="Arial Narrow" w:hAnsi="Arial Narrow" w:cs="Tahoma"/>
          <w:color w:val="E36C0A" w:themeColor="accent6" w:themeShade="BF"/>
          <w:lang w:val="en-US"/>
        </w:rPr>
        <w:t>){</w:t>
      </w:r>
    </w:p>
    <w:p w:rsidR="00E87089" w:rsidRPr="00C325C5" w:rsidRDefault="00E87089" w:rsidP="00694DF0">
      <w:pPr>
        <w:pStyle w:val="NormalWeb"/>
        <w:spacing w:before="0" w:beforeAutospacing="0" w:after="0" w:afterAutospacing="0" w:line="432" w:lineRule="atLeast"/>
        <w:jc w:val="both"/>
        <w:rPr>
          <w:rFonts w:ascii="Arial Narrow" w:hAnsi="Arial Narrow" w:cs="Tahoma"/>
          <w:color w:val="E36C0A" w:themeColor="accent6" w:themeShade="BF"/>
          <w:lang w:val="en-US"/>
        </w:rPr>
      </w:pPr>
      <w:r w:rsidRPr="00C325C5">
        <w:rPr>
          <w:rFonts w:ascii="Arial Narrow" w:hAnsi="Arial Narrow" w:cs="Tahoma"/>
          <w:color w:val="E36C0A" w:themeColor="accent6" w:themeShade="BF"/>
          <w:lang w:val="en-US"/>
        </w:rPr>
        <w:t>X = x + 10</w:t>
      </w:r>
      <w:proofErr w:type="gramStart"/>
      <w:r w:rsidRPr="00C325C5">
        <w:rPr>
          <w:rFonts w:ascii="Arial Narrow" w:hAnsi="Arial Narrow" w:cs="Tahoma"/>
          <w:color w:val="E36C0A" w:themeColor="accent6" w:themeShade="BF"/>
          <w:lang w:val="en-US"/>
        </w:rPr>
        <w:t>; }</w:t>
      </w:r>
      <w:proofErr w:type="gramEnd"/>
    </w:p>
    <w:p w:rsidR="00E87089" w:rsidRPr="00C325C5" w:rsidRDefault="00E87089" w:rsidP="00694DF0">
      <w:pPr>
        <w:pStyle w:val="NormalWeb"/>
        <w:spacing w:before="0" w:beforeAutospacing="0" w:after="0" w:afterAutospacing="0" w:line="432" w:lineRule="atLeast"/>
        <w:jc w:val="both"/>
        <w:rPr>
          <w:rFonts w:ascii="Tahoma" w:hAnsi="Tahoma" w:cs="Tahoma"/>
          <w:color w:val="E36C0A" w:themeColor="accent6" w:themeShade="BF"/>
          <w:sz w:val="20"/>
          <w:szCs w:val="20"/>
          <w:lang w:val="en-US"/>
        </w:rPr>
      </w:pPr>
      <w:r w:rsidRPr="00C325C5">
        <w:rPr>
          <w:rFonts w:ascii="Arial Narrow" w:hAnsi="Arial Narrow" w:cs="Tahoma"/>
          <w:color w:val="E36C0A" w:themeColor="accent6" w:themeShade="BF"/>
          <w:lang w:val="en-US"/>
        </w:rPr>
        <w:t xml:space="preserve">Public abstract void </w:t>
      </w:r>
      <w:proofErr w:type="spellStart"/>
      <w:proofErr w:type="gramStart"/>
      <w:r w:rsidRPr="00C325C5">
        <w:rPr>
          <w:rFonts w:ascii="Arial Narrow" w:hAnsi="Arial Narrow" w:cs="Tahoma"/>
          <w:color w:val="E36C0A" w:themeColor="accent6" w:themeShade="BF"/>
          <w:lang w:val="en-US"/>
        </w:rPr>
        <w:t>mostrar</w:t>
      </w:r>
      <w:proofErr w:type="spellEnd"/>
      <w:r w:rsidRPr="00C325C5">
        <w:rPr>
          <w:rFonts w:ascii="Arial Narrow" w:hAnsi="Arial Narrow" w:cs="Tahoma"/>
          <w:color w:val="E36C0A" w:themeColor="accent6" w:themeShade="BF"/>
          <w:lang w:val="en-US"/>
        </w:rPr>
        <w:t>(</w:t>
      </w:r>
      <w:proofErr w:type="gramEnd"/>
      <w:r w:rsidRPr="00C325C5">
        <w:rPr>
          <w:rFonts w:ascii="Arial Narrow" w:hAnsi="Arial Narrow" w:cs="Tahoma"/>
          <w:color w:val="E36C0A" w:themeColor="accent6" w:themeShade="BF"/>
          <w:lang w:val="en-US"/>
        </w:rPr>
        <w:t xml:space="preserve">Graphics </w:t>
      </w:r>
      <w:proofErr w:type="spellStart"/>
      <w:r w:rsidRPr="00C325C5">
        <w:rPr>
          <w:rFonts w:ascii="Arial Narrow" w:hAnsi="Arial Narrow" w:cs="Tahoma"/>
          <w:color w:val="E36C0A" w:themeColor="accent6" w:themeShade="BF"/>
          <w:lang w:val="en-US"/>
        </w:rPr>
        <w:t>papel</w:t>
      </w:r>
      <w:proofErr w:type="spellEnd"/>
      <w:r w:rsidRPr="00C325C5">
        <w:rPr>
          <w:rFonts w:ascii="Arial Narrow" w:hAnsi="Arial Narrow" w:cs="Tahoma"/>
          <w:color w:val="E36C0A" w:themeColor="accent6" w:themeShade="BF"/>
          <w:lang w:val="en-US"/>
        </w:rPr>
        <w:t>); }</w:t>
      </w:r>
    </w:p>
    <w:p w:rsidR="00F96482" w:rsidRDefault="00F96482">
      <w:pPr>
        <w:rPr>
          <w:lang w:val="en-US"/>
        </w:rPr>
      </w:pPr>
    </w:p>
    <w:p w:rsidR="00F96482" w:rsidRPr="00F96482" w:rsidRDefault="00F96482" w:rsidP="00F96482">
      <w:pPr>
        <w:rPr>
          <w:lang w:val="en-US"/>
        </w:rPr>
      </w:pPr>
    </w:p>
    <w:p w:rsidR="00F96482" w:rsidRDefault="009B5353" w:rsidP="00F96482">
      <w:pPr>
        <w:rPr>
          <w:lang w:val="en-US"/>
        </w:rPr>
      </w:pPr>
      <w:proofErr w:type="spellStart"/>
      <w:r>
        <w:rPr>
          <w:lang w:val="en-US"/>
        </w:rPr>
        <w:t>PAGINA</w:t>
      </w:r>
      <w:proofErr w:type="gramStart"/>
      <w:r>
        <w:rPr>
          <w:lang w:val="en-US"/>
        </w:rPr>
        <w:t>:blog</w:t>
      </w:r>
      <w:proofErr w:type="spellEnd"/>
      <w:proofErr w:type="gramEnd"/>
      <w:r>
        <w:rPr>
          <w:lang w:val="en-US"/>
        </w:rPr>
        <w:t>.</w:t>
      </w:r>
    </w:p>
    <w:p w:rsidR="004E2BD8" w:rsidRDefault="00B92DDE" w:rsidP="00F96482">
      <w:pPr>
        <w:rPr>
          <w:lang w:val="en-US"/>
        </w:rPr>
      </w:pPr>
      <w:hyperlink r:id="rId6" w:history="1">
        <w:r w:rsidR="004E2BD8" w:rsidRPr="004E2BD8">
          <w:rPr>
            <w:rStyle w:val="Hipervnculo"/>
            <w:lang w:val="en-US"/>
          </w:rPr>
          <w:t>http://fer-nando-com-mx.webnode.com.co/news/la-herencia/</w:t>
        </w:r>
      </w:hyperlink>
    </w:p>
    <w:sectPr w:rsidR="004E2BD8" w:rsidSect="004E2BD8">
      <w:pgSz w:w="12240" w:h="15840" w:code="1"/>
      <w:pgMar w:top="1418" w:right="1418" w:bottom="1418" w:left="1418" w:header="709" w:footer="709" w:gutter="0"/>
      <w:pgBorders w:offsetFrom="page">
        <w:top w:val="double" w:sz="12" w:space="24" w:color="E36C0A" w:themeColor="accent6" w:themeShade="BF" w:shadow="1"/>
        <w:left w:val="double" w:sz="12" w:space="24" w:color="E36C0A" w:themeColor="accent6" w:themeShade="BF" w:shadow="1"/>
        <w:bottom w:val="double" w:sz="12" w:space="24" w:color="E36C0A" w:themeColor="accent6" w:themeShade="BF" w:shadow="1"/>
        <w:right w:val="double" w:sz="12" w:space="24" w:color="E36C0A" w:themeColor="accent6" w:themeShade="BF"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87089"/>
    <w:rsid w:val="00105A43"/>
    <w:rsid w:val="002655AA"/>
    <w:rsid w:val="00351959"/>
    <w:rsid w:val="004E2BD8"/>
    <w:rsid w:val="00694DF0"/>
    <w:rsid w:val="0080108B"/>
    <w:rsid w:val="009B5353"/>
    <w:rsid w:val="00B92DDE"/>
    <w:rsid w:val="00C325C5"/>
    <w:rsid w:val="00D426B1"/>
    <w:rsid w:val="00E87089"/>
    <w:rsid w:val="00F56B64"/>
    <w:rsid w:val="00F964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43"/>
  </w:style>
  <w:style w:type="paragraph" w:styleId="Ttulo2">
    <w:name w:val="heading 2"/>
    <w:basedOn w:val="Normal"/>
    <w:link w:val="Ttulo2Car"/>
    <w:uiPriority w:val="9"/>
    <w:qFormat/>
    <w:rsid w:val="00E8708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70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87089"/>
    <w:rPr>
      <w:b/>
      <w:bCs/>
    </w:rPr>
  </w:style>
  <w:style w:type="paragraph" w:styleId="Textodeglobo">
    <w:name w:val="Balloon Text"/>
    <w:basedOn w:val="Normal"/>
    <w:link w:val="TextodegloboCar"/>
    <w:uiPriority w:val="99"/>
    <w:semiHidden/>
    <w:unhideWhenUsed/>
    <w:rsid w:val="00E870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089"/>
    <w:rPr>
      <w:rFonts w:ascii="Tahoma" w:hAnsi="Tahoma" w:cs="Tahoma"/>
      <w:sz w:val="16"/>
      <w:szCs w:val="16"/>
    </w:rPr>
  </w:style>
  <w:style w:type="character" w:customStyle="1" w:styleId="Ttulo2Car">
    <w:name w:val="Título 2 Car"/>
    <w:basedOn w:val="Fuentedeprrafopredeter"/>
    <w:link w:val="Ttulo2"/>
    <w:uiPriority w:val="9"/>
    <w:rsid w:val="00E8708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F96482"/>
    <w:rPr>
      <w:color w:val="0000FF" w:themeColor="hyperlink"/>
      <w:u w:val="single"/>
    </w:rPr>
  </w:style>
  <w:style w:type="character" w:styleId="Hipervnculovisitado">
    <w:name w:val="FollowedHyperlink"/>
    <w:basedOn w:val="Fuentedeprrafopredeter"/>
    <w:uiPriority w:val="99"/>
    <w:semiHidden/>
    <w:unhideWhenUsed/>
    <w:rsid w:val="009B53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03107383">
      <w:bodyDiv w:val="1"/>
      <w:marLeft w:val="0"/>
      <w:marRight w:val="0"/>
      <w:marTop w:val="0"/>
      <w:marBottom w:val="0"/>
      <w:divBdr>
        <w:top w:val="none" w:sz="0" w:space="0" w:color="auto"/>
        <w:left w:val="none" w:sz="0" w:space="0" w:color="auto"/>
        <w:bottom w:val="none" w:sz="0" w:space="0" w:color="auto"/>
        <w:right w:val="none" w:sz="0" w:space="0" w:color="auto"/>
      </w:divBdr>
    </w:div>
    <w:div w:id="17126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er-nando-com-mx.webnode.com.co/news/la-herenc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9F4C-20E6-4F56-A342-4AB5AD4A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CETIS50</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OK</dc:creator>
  <cp:keywords/>
  <dc:description/>
  <cp:lastModifiedBy>MASTER OK</cp:lastModifiedBy>
  <cp:revision>2</cp:revision>
  <dcterms:created xsi:type="dcterms:W3CDTF">2014-10-08T05:49:00Z</dcterms:created>
  <dcterms:modified xsi:type="dcterms:W3CDTF">2014-10-08T05:49:00Z</dcterms:modified>
</cp:coreProperties>
</file>